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482" w:rsidRPr="005634DB" w:rsidRDefault="00E66482" w:rsidP="00E66482">
      <w:pPr>
        <w:spacing w:after="0" w:line="240" w:lineRule="auto"/>
        <w:jc w:val="center"/>
        <w:rPr>
          <w:rFonts w:ascii="Times New Roman" w:eastAsia="Times New Roman" w:hAnsi="Times New Roman" w:cs="Times New Roman"/>
          <w:b/>
          <w:bCs/>
          <w:sz w:val="32"/>
          <w:szCs w:val="32"/>
          <w:vertAlign w:val="superscript"/>
          <w:lang w:eastAsia="zh-CN"/>
        </w:rPr>
      </w:pPr>
      <w:r w:rsidRPr="005634DB">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E66482" w:rsidRPr="005634DB" w:rsidRDefault="00E66482" w:rsidP="00E66482">
      <w:pPr>
        <w:spacing w:after="0" w:line="240" w:lineRule="auto"/>
        <w:jc w:val="center"/>
        <w:rPr>
          <w:rFonts w:ascii="Times New Roman" w:eastAsia="Times New Roman" w:hAnsi="Times New Roman" w:cs="Times New Roman"/>
          <w:b/>
          <w:bCs/>
          <w:sz w:val="32"/>
          <w:szCs w:val="32"/>
          <w:vertAlign w:val="superscript"/>
          <w:lang w:eastAsia="zh-CN"/>
        </w:rPr>
      </w:pPr>
      <w:r w:rsidRPr="005634DB">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E66482" w:rsidRPr="005634DB" w:rsidRDefault="00E66482" w:rsidP="00D32156">
      <w:pPr>
        <w:spacing w:after="0" w:line="240" w:lineRule="auto"/>
        <w:jc w:val="center"/>
        <w:rPr>
          <w:rFonts w:ascii="Times New Roman" w:eastAsia="Times New Roman" w:hAnsi="Times New Roman" w:cs="Times New Roman"/>
          <w:b/>
          <w:bCs/>
          <w:sz w:val="24"/>
          <w:szCs w:val="24"/>
          <w:lang w:eastAsia="zh-CN"/>
        </w:rPr>
      </w:pPr>
      <w:r w:rsidRPr="005634DB">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E66482" w:rsidRPr="005634DB" w:rsidRDefault="00E66482" w:rsidP="00E66482">
      <w:pPr>
        <w:spacing w:after="0" w:line="240" w:lineRule="auto"/>
        <w:ind w:right="27"/>
        <w:rPr>
          <w:rFonts w:ascii="Times New Roman" w:eastAsia="Times New Roman" w:hAnsi="Times New Roman" w:cs="Times New Roman"/>
          <w:bCs/>
          <w:sz w:val="28"/>
          <w:szCs w:val="28"/>
        </w:rPr>
      </w:pPr>
    </w:p>
    <w:p w:rsidR="00E66482" w:rsidRDefault="00E66482" w:rsidP="00E66482">
      <w:pPr>
        <w:spacing w:after="0" w:line="240" w:lineRule="auto"/>
        <w:jc w:val="center"/>
        <w:textAlignment w:val="baseline"/>
        <w:outlineLvl w:val="0"/>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МЕТОДИЧЕСКИЕ РЕКОМЕНДАЦИИ</w:t>
      </w:r>
    </w:p>
    <w:p w:rsidR="00E66482" w:rsidRDefault="00E66482" w:rsidP="00E66482">
      <w:pPr>
        <w:spacing w:after="0" w:line="240" w:lineRule="auto"/>
        <w:jc w:val="center"/>
        <w:textAlignment w:val="baseline"/>
        <w:outlineLvl w:val="0"/>
        <w:rPr>
          <w:rFonts w:ascii="Times New Roman" w:eastAsia="Times New Roman" w:hAnsi="Times New Roman" w:cs="Times New Roman"/>
          <w:b/>
          <w:bCs/>
          <w:smallCaps/>
          <w:sz w:val="28"/>
          <w:szCs w:val="28"/>
        </w:rPr>
      </w:pPr>
      <w:r w:rsidRPr="005634DB">
        <w:rPr>
          <w:rFonts w:ascii="Times New Roman" w:eastAsia="Times New Roman" w:hAnsi="Times New Roman" w:cs="Times New Roman"/>
          <w:b/>
          <w:bCs/>
          <w:smallCaps/>
          <w:sz w:val="28"/>
          <w:szCs w:val="28"/>
        </w:rPr>
        <w:t xml:space="preserve"> дисциплины </w:t>
      </w:r>
    </w:p>
    <w:p w:rsidR="005E3857" w:rsidRDefault="005E3857" w:rsidP="00E66482">
      <w:pPr>
        <w:spacing w:after="0" w:line="240" w:lineRule="auto"/>
        <w:jc w:val="center"/>
        <w:textAlignment w:val="baseline"/>
        <w:outlineLvl w:val="0"/>
        <w:rPr>
          <w:rFonts w:ascii="Times New Roman" w:eastAsia="Times New Roman" w:hAnsi="Times New Roman" w:cs="Times New Roman"/>
          <w:b/>
          <w:bCs/>
          <w:smallCaps/>
          <w:sz w:val="28"/>
          <w:szCs w:val="28"/>
        </w:rPr>
      </w:pPr>
    </w:p>
    <w:p w:rsidR="005E3857" w:rsidRPr="005634DB" w:rsidRDefault="005E3857" w:rsidP="00E66482">
      <w:pPr>
        <w:spacing w:after="0" w:line="240" w:lineRule="auto"/>
        <w:jc w:val="center"/>
        <w:textAlignment w:val="baseline"/>
        <w:outlineLvl w:val="0"/>
        <w:rPr>
          <w:rFonts w:ascii="Times New Roman" w:eastAsia="Times New Roman" w:hAnsi="Times New Roman" w:cs="Times New Roman"/>
          <w:b/>
          <w:bCs/>
          <w:smallCaps/>
          <w:sz w:val="28"/>
          <w:szCs w:val="28"/>
        </w:rPr>
      </w:pPr>
    </w:p>
    <w:tbl>
      <w:tblPr>
        <w:tblW w:w="4253" w:type="dxa"/>
        <w:tblInd w:w="4678" w:type="dxa"/>
        <w:tblLook w:val="01E0" w:firstRow="1" w:lastRow="1" w:firstColumn="1" w:lastColumn="1" w:noHBand="0" w:noVBand="0"/>
      </w:tblPr>
      <w:tblGrid>
        <w:gridCol w:w="4253"/>
      </w:tblGrid>
      <w:tr w:rsidR="00852348" w:rsidTr="00852348">
        <w:tc>
          <w:tcPr>
            <w:tcW w:w="4253" w:type="dxa"/>
          </w:tcPr>
          <w:p w:rsidR="00852348" w:rsidRDefault="0085234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УТВЕРЖДЕНО:</w:t>
            </w:r>
          </w:p>
          <w:p w:rsidR="00852348" w:rsidRDefault="0085234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Председатель УМС</w:t>
            </w:r>
          </w:p>
          <w:p w:rsidR="00852348" w:rsidRDefault="0085234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Факультета искусств</w:t>
            </w:r>
          </w:p>
          <w:p w:rsidR="00852348" w:rsidRDefault="00852348">
            <w:pPr>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Гуров М.Б.</w:t>
            </w:r>
          </w:p>
          <w:p w:rsidR="00852348" w:rsidRDefault="00852348">
            <w:pPr>
              <w:spacing w:after="0" w:line="240" w:lineRule="auto"/>
              <w:ind w:right="27"/>
              <w:jc w:val="right"/>
              <w:rPr>
                <w:rFonts w:ascii="Times New Roman" w:eastAsia="Times New Roman" w:hAnsi="Times New Roman" w:cs="Times New Roman"/>
                <w:b/>
                <w:bCs/>
                <w:sz w:val="32"/>
                <w:szCs w:val="32"/>
                <w:vertAlign w:val="superscript"/>
              </w:rPr>
            </w:pPr>
          </w:p>
        </w:tc>
      </w:tr>
    </w:tbl>
    <w:p w:rsidR="00E66482" w:rsidRPr="005634DB" w:rsidRDefault="00E66482" w:rsidP="00E66482">
      <w:pPr>
        <w:spacing w:after="0" w:line="240" w:lineRule="auto"/>
        <w:ind w:firstLine="567"/>
        <w:jc w:val="center"/>
        <w:rPr>
          <w:rFonts w:ascii="Times New Roman" w:eastAsia="Times New Roman" w:hAnsi="Times New Roman" w:cs="Times New Roman"/>
          <w:b/>
          <w:sz w:val="28"/>
          <w:szCs w:val="28"/>
        </w:rPr>
      </w:pPr>
    </w:p>
    <w:p w:rsidR="00AE6FD2" w:rsidRPr="00A62D47" w:rsidRDefault="00AE6FD2" w:rsidP="00AE6FD2">
      <w:pPr>
        <w:spacing w:after="0" w:line="240" w:lineRule="auto"/>
        <w:rPr>
          <w:rFonts w:ascii="Times New Roman" w:eastAsia="Times New Roman" w:hAnsi="Times New Roman"/>
          <w:b/>
          <w:bCs/>
          <w:sz w:val="24"/>
          <w:szCs w:val="24"/>
          <w:vertAlign w:val="superscript"/>
          <w:lang w:eastAsia="zh-CN"/>
        </w:rPr>
      </w:pPr>
    </w:p>
    <w:p w:rsidR="002E604E" w:rsidRPr="005634DB" w:rsidRDefault="002E604E" w:rsidP="002E604E">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КУЛЬТУРОЛОГИЯ </w:t>
      </w:r>
    </w:p>
    <w:p w:rsidR="002E604E" w:rsidRPr="005634DB" w:rsidRDefault="002E604E" w:rsidP="002E604E">
      <w:pPr>
        <w:spacing w:after="0" w:line="240" w:lineRule="auto"/>
        <w:ind w:firstLine="567"/>
        <w:jc w:val="center"/>
        <w:rPr>
          <w:rFonts w:ascii="Times New Roman" w:eastAsia="Times New Roman" w:hAnsi="Times New Roman" w:cs="Times New Roman"/>
          <w:sz w:val="20"/>
          <w:szCs w:val="20"/>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
          <w:bCs/>
          <w:sz w:val="24"/>
          <w:szCs w:val="24"/>
        </w:rPr>
      </w:pPr>
      <w:r w:rsidRPr="005E3857">
        <w:rPr>
          <w:rFonts w:ascii="Times New Roman" w:eastAsia="Times New Roman" w:hAnsi="Times New Roman" w:cs="Times New Roman"/>
          <w:b/>
          <w:bCs/>
          <w:sz w:val="24"/>
          <w:szCs w:val="24"/>
        </w:rPr>
        <w:t xml:space="preserve">Направление подготовки </w:t>
      </w:r>
      <w:r w:rsidRPr="005E3857">
        <w:rPr>
          <w:rFonts w:ascii="Times New Roman" w:eastAsia="Calibri" w:hAnsi="Times New Roman" w:cs="Times New Roman"/>
          <w:bCs/>
          <w:sz w:val="24"/>
          <w:szCs w:val="24"/>
        </w:rPr>
        <w:t>51.03.02 Народная художественная культура</w:t>
      </w:r>
    </w:p>
    <w:p w:rsidR="005E3857" w:rsidRPr="005E3857" w:rsidRDefault="005E3857" w:rsidP="005E3857">
      <w:pPr>
        <w:tabs>
          <w:tab w:val="right" w:leader="underscore" w:pos="8505"/>
        </w:tabs>
        <w:spacing w:after="0" w:line="240" w:lineRule="auto"/>
        <w:ind w:firstLine="567"/>
        <w:rPr>
          <w:rFonts w:ascii="Times New Roman" w:eastAsia="Times New Roman" w:hAnsi="Times New Roman" w:cs="Times New Roman"/>
          <w:b/>
          <w:bCs/>
          <w:sz w:val="24"/>
          <w:szCs w:val="24"/>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
          <w:bCs/>
          <w:sz w:val="24"/>
          <w:szCs w:val="24"/>
        </w:rPr>
      </w:pPr>
      <w:r w:rsidRPr="005E3857">
        <w:rPr>
          <w:rFonts w:ascii="Times New Roman" w:eastAsia="Times New Roman" w:hAnsi="Times New Roman" w:cs="Times New Roman"/>
          <w:b/>
          <w:bCs/>
          <w:sz w:val="24"/>
          <w:szCs w:val="24"/>
        </w:rPr>
        <w:t xml:space="preserve">Профиль подготовки </w:t>
      </w:r>
      <w:r w:rsidRPr="005E3857">
        <w:rPr>
          <w:rFonts w:ascii="Times New Roman" w:eastAsia="Calibri" w:hAnsi="Times New Roman" w:cs="Times New Roman"/>
          <w:sz w:val="24"/>
          <w:szCs w:val="24"/>
        </w:rPr>
        <w:t>Режиссура любительского театра</w:t>
      </w:r>
    </w:p>
    <w:p w:rsidR="005E3857" w:rsidRPr="005E3857" w:rsidRDefault="005E3857" w:rsidP="005E3857">
      <w:pPr>
        <w:tabs>
          <w:tab w:val="right" w:leader="underscore" w:pos="8505"/>
        </w:tabs>
        <w:spacing w:after="0" w:line="240" w:lineRule="auto"/>
        <w:ind w:firstLine="567"/>
        <w:rPr>
          <w:rFonts w:ascii="Times New Roman" w:eastAsia="Times New Roman" w:hAnsi="Times New Roman" w:cs="Times New Roman"/>
          <w:b/>
          <w:bCs/>
          <w:sz w:val="24"/>
          <w:szCs w:val="24"/>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Cs/>
          <w:sz w:val="24"/>
          <w:szCs w:val="24"/>
        </w:rPr>
      </w:pPr>
      <w:r w:rsidRPr="005E3857">
        <w:rPr>
          <w:rFonts w:ascii="Times New Roman" w:eastAsia="Times New Roman" w:hAnsi="Times New Roman" w:cs="Times New Roman"/>
          <w:b/>
          <w:bCs/>
          <w:sz w:val="24"/>
          <w:szCs w:val="24"/>
        </w:rPr>
        <w:t xml:space="preserve">Квалификация выпускника </w:t>
      </w:r>
      <w:r w:rsidRPr="005E3857">
        <w:rPr>
          <w:rFonts w:ascii="Times New Roman" w:eastAsia="Times New Roman" w:hAnsi="Times New Roman" w:cs="Times New Roman"/>
          <w:bCs/>
          <w:sz w:val="24"/>
          <w:szCs w:val="24"/>
        </w:rPr>
        <w:t>бакалавр</w:t>
      </w:r>
    </w:p>
    <w:p w:rsidR="005E3857" w:rsidRPr="005E3857" w:rsidRDefault="005E3857" w:rsidP="005E3857">
      <w:pPr>
        <w:tabs>
          <w:tab w:val="right" w:leader="underscore" w:pos="8505"/>
        </w:tabs>
        <w:spacing w:after="0" w:line="240" w:lineRule="auto"/>
        <w:rPr>
          <w:rFonts w:ascii="Times New Roman" w:eastAsia="Times New Roman" w:hAnsi="Times New Roman" w:cs="Times New Roman"/>
          <w:bCs/>
          <w:sz w:val="24"/>
          <w:szCs w:val="24"/>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
          <w:bCs/>
          <w:sz w:val="24"/>
          <w:szCs w:val="24"/>
        </w:rPr>
      </w:pPr>
      <w:r w:rsidRPr="005E3857">
        <w:rPr>
          <w:rFonts w:ascii="Times New Roman" w:eastAsia="Times New Roman" w:hAnsi="Times New Roman" w:cs="Times New Roman"/>
          <w:b/>
          <w:bCs/>
          <w:sz w:val="24"/>
          <w:szCs w:val="24"/>
        </w:rPr>
        <w:t xml:space="preserve">Форма обучения </w:t>
      </w:r>
      <w:r w:rsidRPr="005E3857">
        <w:rPr>
          <w:rFonts w:ascii="Times New Roman" w:eastAsia="Times New Roman" w:hAnsi="Times New Roman" w:cs="Times New Roman"/>
          <w:bCs/>
          <w:sz w:val="24"/>
          <w:szCs w:val="24"/>
        </w:rPr>
        <w:t>заочная</w:t>
      </w:r>
    </w:p>
    <w:p w:rsidR="00E66482" w:rsidRPr="005634DB" w:rsidRDefault="00E66482" w:rsidP="00E66482">
      <w:pPr>
        <w:spacing w:after="0" w:line="240" w:lineRule="auto"/>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firstLine="567"/>
        <w:jc w:val="center"/>
        <w:rPr>
          <w:rFonts w:ascii="Times New Roman" w:eastAsia="Times New Roman" w:hAnsi="Times New Roman" w:cs="Times New Roman"/>
          <w:b/>
          <w:bCs/>
          <w:sz w:val="24"/>
          <w:szCs w:val="24"/>
          <w:vertAlign w:val="superscript"/>
          <w:lang w:eastAsia="zh-CN"/>
        </w:rPr>
      </w:pPr>
      <w:r w:rsidRPr="005634DB">
        <w:rPr>
          <w:rFonts w:ascii="Times New Roman" w:eastAsia="Times New Roman" w:hAnsi="Times New Roman" w:cs="Times New Roman"/>
          <w:sz w:val="20"/>
          <w:szCs w:val="20"/>
        </w:rPr>
        <w:br/>
      </w: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AE6FD2" w:rsidRDefault="00AE6FD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D869CB" w:rsidRDefault="00D869CB"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AE6FD2" w:rsidRDefault="00AE6FD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AE6FD2" w:rsidRDefault="00AE6FD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AE6FD2" w:rsidRPr="005634DB" w:rsidRDefault="00AE6FD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5E3857" w:rsidRDefault="005E3857" w:rsidP="00E66482">
      <w:pPr>
        <w:keepNext/>
        <w:spacing w:before="240" w:after="60" w:line="240" w:lineRule="auto"/>
        <w:jc w:val="center"/>
        <w:outlineLvl w:val="3"/>
        <w:rPr>
          <w:rFonts w:ascii="Times New Roman" w:eastAsia="Times New Roman" w:hAnsi="Times New Roman" w:cs="Times New Roman"/>
          <w:b/>
          <w:bCs/>
          <w:sz w:val="24"/>
          <w:szCs w:val="24"/>
          <w:lang w:eastAsia="zh-CN"/>
        </w:rPr>
      </w:pPr>
    </w:p>
    <w:p w:rsidR="00852348" w:rsidRDefault="00852348" w:rsidP="00E66482">
      <w:pPr>
        <w:keepNext/>
        <w:spacing w:before="240" w:after="60" w:line="240" w:lineRule="auto"/>
        <w:jc w:val="center"/>
        <w:outlineLvl w:val="3"/>
        <w:rPr>
          <w:rFonts w:ascii="Times New Roman" w:eastAsia="Times New Roman" w:hAnsi="Times New Roman" w:cs="Times New Roman"/>
          <w:b/>
          <w:bCs/>
          <w:sz w:val="24"/>
          <w:szCs w:val="24"/>
          <w:lang w:eastAsia="zh-CN"/>
        </w:rPr>
      </w:pPr>
    </w:p>
    <w:p w:rsidR="00852348" w:rsidRDefault="00852348" w:rsidP="00E66482">
      <w:pPr>
        <w:keepNext/>
        <w:spacing w:before="240" w:after="60" w:line="240" w:lineRule="auto"/>
        <w:jc w:val="center"/>
        <w:outlineLvl w:val="3"/>
        <w:rPr>
          <w:rFonts w:ascii="Times New Roman" w:eastAsia="Times New Roman" w:hAnsi="Times New Roman" w:cs="Times New Roman"/>
          <w:b/>
          <w:bCs/>
          <w:sz w:val="24"/>
          <w:szCs w:val="24"/>
          <w:lang w:eastAsia="zh-CN"/>
        </w:rPr>
      </w:pPr>
    </w:p>
    <w:p w:rsidR="005E3857" w:rsidRPr="00D869CB" w:rsidRDefault="005E3857" w:rsidP="00E66482">
      <w:pPr>
        <w:keepNext/>
        <w:spacing w:before="240" w:after="60" w:line="240" w:lineRule="auto"/>
        <w:jc w:val="center"/>
        <w:outlineLvl w:val="3"/>
        <w:rPr>
          <w:rFonts w:ascii="Times New Roman" w:eastAsia="Times New Roman" w:hAnsi="Times New Roman" w:cs="Times New Roman"/>
          <w:b/>
          <w:bCs/>
          <w:sz w:val="28"/>
          <w:szCs w:val="28"/>
          <w:vertAlign w:val="superscript"/>
        </w:rPr>
      </w:pPr>
    </w:p>
    <w:p w:rsidR="00E66482" w:rsidRDefault="00E66482" w:rsidP="00E66482"/>
    <w:p w:rsidR="005C024D" w:rsidRPr="005C024D" w:rsidRDefault="005C024D" w:rsidP="005C024D">
      <w:pPr>
        <w:widowControl w:val="0"/>
        <w:spacing w:after="0" w:line="240" w:lineRule="auto"/>
        <w:ind w:firstLine="567"/>
        <w:jc w:val="both"/>
        <w:rPr>
          <w:rFonts w:ascii="Times New Roman" w:eastAsia="Times New Roman" w:hAnsi="Times New Roman" w:cs="Times New Roman"/>
          <w:iCs/>
          <w:sz w:val="28"/>
          <w:szCs w:val="28"/>
        </w:rPr>
      </w:pPr>
      <w:r w:rsidRPr="005C024D">
        <w:rPr>
          <w:rFonts w:ascii="Times New Roman" w:eastAsia="Times New Roman" w:hAnsi="Times New Roman" w:cs="Times New Roman"/>
          <w:iCs/>
          <w:sz w:val="28"/>
          <w:szCs w:val="28"/>
        </w:rPr>
        <w:lastRenderedPageBreak/>
        <w:t>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w:t>
      </w:r>
    </w:p>
    <w:p w:rsidR="005C024D" w:rsidRPr="005C024D" w:rsidRDefault="005C024D" w:rsidP="005C024D">
      <w:pPr>
        <w:widowControl w:val="0"/>
        <w:spacing w:after="0" w:line="240" w:lineRule="auto"/>
        <w:ind w:firstLine="567"/>
        <w:jc w:val="both"/>
        <w:rPr>
          <w:rFonts w:ascii="Times New Roman" w:eastAsia="Times New Roman" w:hAnsi="Times New Roman" w:cs="Times New Roman"/>
          <w:iCs/>
          <w:sz w:val="28"/>
          <w:szCs w:val="28"/>
        </w:rPr>
      </w:pPr>
      <w:r w:rsidRPr="005C024D">
        <w:rPr>
          <w:rFonts w:ascii="Times New Roman" w:eastAsia="Times New Roman" w:hAnsi="Times New Roman" w:cs="Times New Roman"/>
          <w:iCs/>
          <w:sz w:val="28"/>
          <w:szCs w:val="28"/>
        </w:rPr>
        <w:t xml:space="preserve">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 </w:t>
      </w:r>
    </w:p>
    <w:p w:rsidR="005C024D" w:rsidRPr="005C024D" w:rsidRDefault="005C024D" w:rsidP="005C024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C024D">
        <w:rPr>
          <w:rFonts w:ascii="Times New Roman" w:eastAsia="Times New Roman" w:hAnsi="Times New Roman" w:cs="Times New Roman"/>
          <w:iCs/>
          <w:sz w:val="28"/>
          <w:szCs w:val="28"/>
        </w:rPr>
        <w:t xml:space="preserve"> </w:t>
      </w:r>
      <w:proofErr w:type="spellStart"/>
      <w:r w:rsidRPr="005C024D">
        <w:rPr>
          <w:rFonts w:ascii="Times New Roman" w:eastAsia="Times New Roman" w:hAnsi="Times New Roman" w:cs="Times New Roman"/>
          <w:sz w:val="28"/>
          <w:szCs w:val="28"/>
        </w:rPr>
        <w:t>Компетентностный</w:t>
      </w:r>
      <w:proofErr w:type="spellEnd"/>
      <w:r w:rsidRPr="005C024D">
        <w:rPr>
          <w:rFonts w:ascii="Times New Roman" w:eastAsia="Times New Roman" w:hAnsi="Times New Roman" w:cs="Times New Roman"/>
          <w:sz w:val="28"/>
          <w:szCs w:val="28"/>
        </w:rPr>
        <w:t xml:space="preserve"> подход  в образовании предполагает использование различных технологий обучения,  способствующих формированию знаний, умений, навыков специалистов. Традиционная </w:t>
      </w:r>
      <w:r w:rsidRPr="005C024D">
        <w:rPr>
          <w:rFonts w:ascii="Times New Roman" w:eastAsia="Times New Roman" w:hAnsi="Times New Roman" w:cs="Times New Roman"/>
          <w:b/>
          <w:bCs/>
          <w:i/>
          <w:iCs/>
          <w:sz w:val="28"/>
          <w:szCs w:val="28"/>
        </w:rPr>
        <w:t>лекционная форма</w:t>
      </w:r>
      <w:r w:rsidRPr="005C024D">
        <w:rPr>
          <w:rFonts w:ascii="Times New Roman" w:eastAsia="Times New Roman" w:hAnsi="Times New Roman" w:cs="Times New Roman"/>
          <w:sz w:val="28"/>
          <w:szCs w:val="28"/>
        </w:rPr>
        <w:t xml:space="preserve"> </w:t>
      </w:r>
      <w:proofErr w:type="gramStart"/>
      <w:r w:rsidRPr="005C024D">
        <w:rPr>
          <w:rFonts w:ascii="Times New Roman" w:eastAsia="Times New Roman" w:hAnsi="Times New Roman" w:cs="Times New Roman"/>
          <w:sz w:val="28"/>
          <w:szCs w:val="28"/>
        </w:rPr>
        <w:t>работы  ориентирована</w:t>
      </w:r>
      <w:proofErr w:type="gramEnd"/>
      <w:r w:rsidRPr="005C024D">
        <w:rPr>
          <w:rFonts w:ascii="Times New Roman" w:eastAsia="Times New Roman" w:hAnsi="Times New Roman" w:cs="Times New Roman"/>
          <w:sz w:val="28"/>
          <w:szCs w:val="28"/>
        </w:rPr>
        <w:t xml:space="preserve">  на развитие у студентов способности  понимать сущность и значение информации в развитии современного информационного общества, сознавать опасности и угрозы, возникающие в этом процессе, соблюдать основные требования информационной безопасности, в том числе защиты государственной тайны . В ходе лекционной деятельности формируется такая компетенция как способность использовать основные положения и методы социальных, гуманитарных и экономических наук при решении социальных и профессиональных задач, способность анализировать социально-значимые проблемы и процессы, поскольку лекционный материал выстраивается в логической последовательности, которая раскрывается лектором  посредством анализа фактов, отбора наиболее значительных исторических событий. Исторический материал связывается с современностью.</w:t>
      </w:r>
    </w:p>
    <w:p w:rsidR="005C024D" w:rsidRPr="005C024D" w:rsidRDefault="005C024D" w:rsidP="005C024D">
      <w:pPr>
        <w:autoSpaceDE w:val="0"/>
        <w:autoSpaceDN w:val="0"/>
        <w:adjustRightInd w:val="0"/>
        <w:spacing w:before="158" w:after="0" w:line="240" w:lineRule="auto"/>
        <w:ind w:firstLine="709"/>
        <w:contextualSpacing/>
        <w:rPr>
          <w:rFonts w:ascii="Times New Roman" w:eastAsia="Times New Roman" w:hAnsi="Times New Roman" w:cs="Times New Roman"/>
          <w:sz w:val="28"/>
          <w:szCs w:val="28"/>
        </w:rPr>
      </w:pPr>
      <w:r w:rsidRPr="005C024D">
        <w:rPr>
          <w:rFonts w:ascii="Times New Roman" w:eastAsia="Times New Roman" w:hAnsi="Times New Roman" w:cs="Times New Roman"/>
          <w:sz w:val="28"/>
          <w:szCs w:val="28"/>
        </w:rPr>
        <w:t xml:space="preserve">Дискуссионный принцип построения </w:t>
      </w:r>
      <w:r w:rsidRPr="005C024D">
        <w:rPr>
          <w:rFonts w:ascii="Times New Roman" w:eastAsia="Times New Roman" w:hAnsi="Times New Roman" w:cs="Times New Roman"/>
          <w:b/>
          <w:bCs/>
          <w:i/>
          <w:iCs/>
          <w:sz w:val="28"/>
          <w:szCs w:val="28"/>
        </w:rPr>
        <w:t>семинарского занятия</w:t>
      </w:r>
      <w:r w:rsidRPr="005C024D">
        <w:rPr>
          <w:rFonts w:ascii="Times New Roman" w:eastAsia="Times New Roman" w:hAnsi="Times New Roman" w:cs="Times New Roman"/>
          <w:sz w:val="28"/>
          <w:szCs w:val="28"/>
        </w:rPr>
        <w:t xml:space="preserve"> позволяет сформировать такую компетенцию как готовность к кооперации с коллегами, работу в </w:t>
      </w:r>
      <w:proofErr w:type="gramStart"/>
      <w:r w:rsidRPr="005C024D">
        <w:rPr>
          <w:rFonts w:ascii="Times New Roman" w:eastAsia="Times New Roman" w:hAnsi="Times New Roman" w:cs="Times New Roman"/>
          <w:sz w:val="28"/>
          <w:szCs w:val="28"/>
        </w:rPr>
        <w:t>коллективе ;</w:t>
      </w:r>
      <w:proofErr w:type="gramEnd"/>
      <w:r w:rsidRPr="005C024D">
        <w:rPr>
          <w:rFonts w:ascii="Times New Roman" w:eastAsia="Times New Roman" w:hAnsi="Times New Roman" w:cs="Times New Roman"/>
          <w:sz w:val="28"/>
          <w:szCs w:val="28"/>
        </w:rPr>
        <w:t xml:space="preserve"> способность строить межличностные и межкультурные коммуникации; овладевать навыками и приемами профессионального общения ;   критически переосмысливать накопленный опыт, изменять при необходимости профиль профессиональной деятельности.</w:t>
      </w:r>
    </w:p>
    <w:p w:rsidR="005C024D" w:rsidRPr="005C024D" w:rsidRDefault="005C024D" w:rsidP="005C024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rPr>
      </w:pPr>
      <w:r w:rsidRPr="005C024D">
        <w:rPr>
          <w:rFonts w:ascii="Times New Roman" w:eastAsia="Times New Roman" w:hAnsi="Times New Roman" w:cs="Times New Roman"/>
          <w:sz w:val="28"/>
          <w:szCs w:val="28"/>
        </w:rPr>
        <w:t xml:space="preserve">Помимо классической организации лекционных и семинарских занятий, в курсе активно используется интерактивная  технология </w:t>
      </w:r>
      <w:r w:rsidRPr="005C024D">
        <w:rPr>
          <w:rFonts w:ascii="Times New Roman" w:eastAsia="Times New Roman" w:hAnsi="Times New Roman" w:cs="Times New Roman"/>
          <w:b/>
          <w:bCs/>
          <w:i/>
          <w:iCs/>
          <w:sz w:val="28"/>
          <w:szCs w:val="28"/>
        </w:rPr>
        <w:t>«мозгового штурма</w:t>
      </w:r>
      <w:r w:rsidRPr="005C024D">
        <w:rPr>
          <w:rFonts w:ascii="Times New Roman" w:eastAsia="Times New Roman" w:hAnsi="Times New Roman" w:cs="Times New Roman"/>
          <w:i/>
          <w:iCs/>
          <w:sz w:val="28"/>
          <w:szCs w:val="28"/>
        </w:rPr>
        <w:t>»</w:t>
      </w:r>
      <w:r w:rsidRPr="005C024D">
        <w:rPr>
          <w:rFonts w:ascii="Times New Roman" w:eastAsia="Times New Roman" w:hAnsi="Times New Roman" w:cs="Times New Roman"/>
          <w:sz w:val="28"/>
          <w:szCs w:val="28"/>
        </w:rPr>
        <w:t xml:space="preserve"> на семинарских занятиях № 5,6,15.  с привлечением дополнительных дидактических материалов. Студенты в графической форме излагают ответы на  вопросы, предлагаемые преподавателем для обсуждения.  В результате каждый студент получает возможность высказаться, объясняя свой рисунок и отвечая тем самым на вопрос преподавателя. После высказывания студентов тема обсуждается и преподавателем подводится основной итог обсуждения.  Данная технология позволяет студентам получить практический опыт формирования визуально-аудиальной конструкции текста, позволяющей точно выразить свою мысль, что в свою очередь способствуют формированию такой компетенции как владение теоретическими основами и </w:t>
      </w:r>
      <w:r w:rsidRPr="005C024D">
        <w:rPr>
          <w:rFonts w:ascii="Times New Roman" w:eastAsia="Times New Roman" w:hAnsi="Times New Roman" w:cs="Times New Roman"/>
          <w:sz w:val="28"/>
          <w:szCs w:val="28"/>
        </w:rPr>
        <w:lastRenderedPageBreak/>
        <w:t>методами культурологии, категориями и концепциями, связанными с изучением культурных форм, процессов, практик; способен применять культурологическое знание и критически использовать методы современной науки о культуре в профессиональной деятельности и социальной практике .</w:t>
      </w:r>
    </w:p>
    <w:p w:rsidR="005C024D" w:rsidRPr="005C024D" w:rsidRDefault="005C024D" w:rsidP="005C024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024D">
        <w:rPr>
          <w:rFonts w:ascii="Times New Roman" w:eastAsia="Calibri" w:hAnsi="Times New Roman" w:cs="Times New Roman"/>
          <w:sz w:val="28"/>
          <w:szCs w:val="28"/>
        </w:rPr>
        <w:t xml:space="preserve">Также используется </w:t>
      </w:r>
      <w:r w:rsidRPr="005C024D">
        <w:rPr>
          <w:rFonts w:ascii="Times New Roman" w:eastAsia="Calibri" w:hAnsi="Times New Roman" w:cs="Times New Roman"/>
          <w:b/>
          <w:bCs/>
          <w:i/>
          <w:iCs/>
          <w:sz w:val="28"/>
          <w:szCs w:val="28"/>
        </w:rPr>
        <w:t>(кейс-метод)</w:t>
      </w:r>
      <w:r w:rsidRPr="005C024D">
        <w:rPr>
          <w:rFonts w:ascii="Times New Roman" w:eastAsia="Calibri" w:hAnsi="Times New Roman" w:cs="Times New Roman"/>
          <w:sz w:val="28"/>
          <w:szCs w:val="28"/>
        </w:rPr>
        <w:t>. Студентам предлагается задание для обсуждения в группе на ограниченный период времени семинарского занятия.  Групповой ответ выносится на обсуждение, итоги подводит преподаватель. Групповая работа используется на семинарских занятиях.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 На втором этапе занятия преподавателю необходимо корректно и четко организовывать дискуссию с тем, чтобы не оказывать давления на студенческие группы по существу излагаемых позиций в ходе дискуссии, но в то же время привести ее к логическому завершению к концу семинарского занятия. Кейс-метод планируется к применению к темам №6, 8.</w:t>
      </w:r>
    </w:p>
    <w:p w:rsidR="005C024D" w:rsidRPr="005C024D" w:rsidRDefault="005C024D" w:rsidP="005C024D">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C024D">
        <w:rPr>
          <w:rFonts w:ascii="Times New Roman" w:eastAsia="Calibri" w:hAnsi="Times New Roman" w:cs="Times New Roman"/>
          <w:b/>
          <w:sz w:val="28"/>
          <w:szCs w:val="28"/>
        </w:rPr>
        <w:t>Самостоятельная работа</w:t>
      </w:r>
      <w:r w:rsidRPr="005C024D">
        <w:rPr>
          <w:rFonts w:ascii="Times New Roman" w:eastAsia="Calibri" w:hAnsi="Times New Roman" w:cs="Times New Roman"/>
          <w:sz w:val="28"/>
          <w:szCs w:val="28"/>
        </w:rPr>
        <w:t xml:space="preserve"> относится к творческой форме учебной работы. Творческие задания такого рода позволяют выработать такие компетенции как: готовность к кооперации с коллегами, работе в коллективе ; способность находить организационно-управленческие решения в нестандартных ситуациях и готов нести за них ответственность ; </w:t>
      </w:r>
      <w:r w:rsidRPr="005C024D">
        <w:rPr>
          <w:rFonts w:ascii="Times New Roman" w:eastAsia="Calibri" w:hAnsi="Times New Roman" w:cs="Times New Roman"/>
          <w:i/>
          <w:iCs/>
          <w:sz w:val="28"/>
          <w:szCs w:val="28"/>
        </w:rPr>
        <w:t xml:space="preserve"> </w:t>
      </w:r>
      <w:r w:rsidRPr="005C024D">
        <w:rPr>
          <w:rFonts w:ascii="Times New Roman" w:eastAsia="Calibri" w:hAnsi="Times New Roman" w:cs="Times New Roman"/>
          <w:sz w:val="28"/>
          <w:szCs w:val="28"/>
        </w:rPr>
        <w:t>готовность к проектной работе в разных сферах социокультурной деятельности, участие в разработке инновационных проектов ; способность разрабатывать проекты с учетом конкретных технологических, эстетических, экономических параметров;  использовать современные информационные технологии при разработке новых культурных продуктов .</w:t>
      </w:r>
    </w:p>
    <w:p w:rsidR="005C024D" w:rsidRPr="005C024D" w:rsidRDefault="005C024D" w:rsidP="005C024D">
      <w:pPr>
        <w:widowControl w:val="0"/>
        <w:autoSpaceDE w:val="0"/>
        <w:autoSpaceDN w:val="0"/>
        <w:adjustRightInd w:val="0"/>
        <w:ind w:firstLine="709"/>
        <w:jc w:val="both"/>
        <w:rPr>
          <w:rFonts w:ascii="Times New Roman" w:eastAsia="Calibri" w:hAnsi="Times New Roman" w:cs="Times New Roman"/>
          <w:sz w:val="28"/>
          <w:szCs w:val="28"/>
        </w:rPr>
      </w:pPr>
      <w:r w:rsidRPr="005C024D">
        <w:rPr>
          <w:rFonts w:ascii="Times New Roman" w:eastAsia="Calibri" w:hAnsi="Times New Roman" w:cs="Times New Roman"/>
          <w:b/>
          <w:sz w:val="28"/>
          <w:szCs w:val="28"/>
        </w:rPr>
        <w:t>Самостоятельная работа</w:t>
      </w:r>
      <w:r w:rsidRPr="005C024D">
        <w:rPr>
          <w:rFonts w:ascii="Times New Roman" w:eastAsia="Calibri" w:hAnsi="Times New Roman" w:cs="Times New Roman"/>
          <w:sz w:val="28"/>
          <w:szCs w:val="28"/>
        </w:rPr>
        <w:t xml:space="preserve"> студентов включает в себя такие формы как </w:t>
      </w:r>
      <w:r w:rsidRPr="005C024D">
        <w:rPr>
          <w:rFonts w:ascii="Times New Roman" w:eastAsia="Calibri" w:hAnsi="Times New Roman" w:cs="Times New Roman"/>
          <w:b/>
          <w:i/>
          <w:sz w:val="28"/>
          <w:szCs w:val="28"/>
        </w:rPr>
        <w:t>дискуссия,</w:t>
      </w:r>
      <w:r w:rsidRPr="005C024D">
        <w:rPr>
          <w:rFonts w:ascii="Times New Roman" w:eastAsia="Calibri" w:hAnsi="Times New Roman" w:cs="Times New Roman"/>
          <w:sz w:val="28"/>
          <w:szCs w:val="28"/>
        </w:rPr>
        <w:t xml:space="preserve"> </w:t>
      </w:r>
      <w:r w:rsidRPr="005C024D">
        <w:rPr>
          <w:rFonts w:ascii="Times New Roman" w:eastAsia="Calibri" w:hAnsi="Times New Roman" w:cs="Times New Roman"/>
          <w:b/>
          <w:i/>
          <w:sz w:val="28"/>
          <w:szCs w:val="28"/>
        </w:rPr>
        <w:t>конспектирование</w:t>
      </w:r>
      <w:r w:rsidRPr="005C024D">
        <w:rPr>
          <w:rFonts w:ascii="Times New Roman" w:eastAsia="Calibri" w:hAnsi="Times New Roman" w:cs="Times New Roman"/>
          <w:sz w:val="28"/>
          <w:szCs w:val="28"/>
        </w:rPr>
        <w:t xml:space="preserve"> изучаемых источников, </w:t>
      </w:r>
      <w:r w:rsidRPr="005C024D">
        <w:rPr>
          <w:rFonts w:ascii="Times New Roman" w:eastAsia="Calibri" w:hAnsi="Times New Roman" w:cs="Times New Roman"/>
          <w:b/>
          <w:i/>
          <w:sz w:val="28"/>
          <w:szCs w:val="28"/>
        </w:rPr>
        <w:t>аналитический обзор</w:t>
      </w:r>
      <w:r w:rsidRPr="005C024D">
        <w:rPr>
          <w:rFonts w:ascii="Times New Roman" w:eastAsia="Calibri" w:hAnsi="Times New Roman" w:cs="Times New Roman"/>
          <w:sz w:val="28"/>
          <w:szCs w:val="28"/>
        </w:rPr>
        <w:t xml:space="preserve"> новой литературы по изучаемой теме.  </w:t>
      </w:r>
      <w:r w:rsidRPr="005C024D">
        <w:rPr>
          <w:rFonts w:ascii="Times New Roman" w:eastAsia="Calibri" w:hAnsi="Times New Roman" w:cs="Times New Roman"/>
          <w:b/>
          <w:i/>
          <w:sz w:val="28"/>
          <w:szCs w:val="28"/>
        </w:rPr>
        <w:t>Дискуссия</w:t>
      </w:r>
      <w:r w:rsidRPr="005C024D">
        <w:rPr>
          <w:rFonts w:ascii="Times New Roman" w:eastAsia="Calibri" w:hAnsi="Times New Roman" w:cs="Times New Roman"/>
          <w:sz w:val="28"/>
          <w:szCs w:val="28"/>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r w:rsidRPr="005C024D">
        <w:rPr>
          <w:rFonts w:ascii="Times New Roman" w:eastAsia="Calibri" w:hAnsi="Times New Roman" w:cs="Times New Roman"/>
          <w:b/>
          <w:i/>
          <w:sz w:val="28"/>
          <w:szCs w:val="28"/>
        </w:rPr>
        <w:t>Конспектирование источников</w:t>
      </w:r>
      <w:r w:rsidRPr="005C024D">
        <w:rPr>
          <w:rFonts w:ascii="Times New Roman" w:eastAsia="Calibri" w:hAnsi="Times New Roman" w:cs="Times New Roman"/>
          <w:sz w:val="28"/>
          <w:szCs w:val="28"/>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sidRPr="005C024D">
        <w:rPr>
          <w:rFonts w:ascii="Times New Roman" w:eastAsia="Calibri" w:hAnsi="Times New Roman" w:cs="Times New Roman"/>
          <w:b/>
          <w:i/>
          <w:sz w:val="28"/>
          <w:szCs w:val="28"/>
        </w:rPr>
        <w:t>Аналитические обзор</w:t>
      </w:r>
      <w:r w:rsidRPr="005C024D">
        <w:rPr>
          <w:rFonts w:ascii="Times New Roman" w:eastAsia="Calibri" w:hAnsi="Times New Roman" w:cs="Times New Roman"/>
          <w:sz w:val="28"/>
          <w:szCs w:val="28"/>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  Дискуссия охватывает собою темы №2,7. </w:t>
      </w:r>
      <w:r w:rsidRPr="005C024D">
        <w:rPr>
          <w:rFonts w:ascii="Times New Roman" w:eastAsia="Calibri" w:hAnsi="Times New Roman" w:cs="Times New Roman"/>
          <w:sz w:val="28"/>
          <w:szCs w:val="28"/>
        </w:rPr>
        <w:lastRenderedPageBreak/>
        <w:t>Конспектирование источников планируется по темам №8,9,10. Аналитический обзор включает темы №15.</w:t>
      </w:r>
    </w:p>
    <w:p w:rsidR="005C024D" w:rsidRPr="005C024D" w:rsidRDefault="005C024D" w:rsidP="005C024D">
      <w:pPr>
        <w:spacing w:after="0" w:line="240" w:lineRule="auto"/>
        <w:ind w:firstLine="567"/>
        <w:jc w:val="center"/>
        <w:rPr>
          <w:rFonts w:ascii="Times New Roman" w:eastAsia="Calibri" w:hAnsi="Times New Roman" w:cs="Times New Roman"/>
          <w:b/>
          <w:sz w:val="28"/>
          <w:szCs w:val="28"/>
        </w:rPr>
      </w:pPr>
      <w:r w:rsidRPr="005C024D">
        <w:rPr>
          <w:rFonts w:ascii="Times New Roman" w:eastAsia="Calibri" w:hAnsi="Times New Roman" w:cs="Times New Roman"/>
          <w:b/>
          <w:sz w:val="28"/>
          <w:szCs w:val="28"/>
        </w:rPr>
        <w:t>Тест для выявления остаточных знаний по курсу «Культурология» (самоподготовка студента)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1) Идеографическое знание – это знание о (об)</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природе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творческой активности человека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обществе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политике и культуре</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2) В гуманитарном познании существует установка на поиск</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объективных закономерностей</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исторических законов</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индивидуального и неповторимого</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типологических черт</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3) Главным инструментом познания в гуманитарных исследованиях является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понимание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описание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систематизация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интуиция</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4) Форма гуманитарного познания культуры:</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синтез </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анализ</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индукция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интерпретация</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5) Гуманитарному знанию присуща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нелогичность</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w:t>
      </w:r>
      <w:proofErr w:type="spellStart"/>
      <w:r w:rsidRPr="005C024D">
        <w:rPr>
          <w:rFonts w:ascii="Times New Roman" w:eastAsia="Calibri" w:hAnsi="Times New Roman" w:cs="Times New Roman"/>
          <w:sz w:val="24"/>
          <w:szCs w:val="24"/>
        </w:rPr>
        <w:t>биографичность</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графичность</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строгая научность</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6) Наибольшую роль в развитие гуманитарного познания культуры внесли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история, филология, искусствознание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социология, политология, экономика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правоведение, политология, филология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этнография, экономика, история</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7) Для современного состояния культуроведения характерно развитие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герменевтики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социологии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социолингвистики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лингвистики</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 xml:space="preserve">8) История </w:t>
      </w:r>
      <w:proofErr w:type="spellStart"/>
      <w:r w:rsidRPr="005C024D">
        <w:rPr>
          <w:rFonts w:ascii="Times New Roman" w:eastAsia="Calibri" w:hAnsi="Times New Roman" w:cs="Times New Roman"/>
          <w:b/>
          <w:bCs/>
          <w:sz w:val="24"/>
          <w:szCs w:val="24"/>
        </w:rPr>
        <w:t>ментальностей</w:t>
      </w:r>
      <w:proofErr w:type="spellEnd"/>
      <w:r w:rsidRPr="005C024D">
        <w:rPr>
          <w:rFonts w:ascii="Times New Roman" w:eastAsia="Calibri" w:hAnsi="Times New Roman" w:cs="Times New Roman"/>
          <w:b/>
          <w:bCs/>
          <w:sz w:val="24"/>
          <w:szCs w:val="24"/>
        </w:rPr>
        <w:t xml:space="preserve"> в современной России изучается в рамках научной школы, возглавляемой</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М. Блоком</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Л. </w:t>
      </w:r>
      <w:proofErr w:type="spellStart"/>
      <w:r w:rsidRPr="005C024D">
        <w:rPr>
          <w:rFonts w:ascii="Times New Roman" w:eastAsia="Calibri" w:hAnsi="Times New Roman" w:cs="Times New Roman"/>
          <w:sz w:val="24"/>
          <w:szCs w:val="24"/>
        </w:rPr>
        <w:t>Февром</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А. Гуревичем</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Е. </w:t>
      </w:r>
      <w:proofErr w:type="spellStart"/>
      <w:r w:rsidRPr="005C024D">
        <w:rPr>
          <w:rFonts w:ascii="Times New Roman" w:eastAsia="Calibri" w:hAnsi="Times New Roman" w:cs="Times New Roman"/>
          <w:sz w:val="24"/>
          <w:szCs w:val="24"/>
        </w:rPr>
        <w:t>Мелетинским</w:t>
      </w:r>
      <w:proofErr w:type="spellEnd"/>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9) Выдающийся современный отечественный историк культуры</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С.С. Аверинцев</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Н.Я. Данилевский</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В.Я. </w:t>
      </w:r>
      <w:proofErr w:type="spellStart"/>
      <w:r w:rsidRPr="005C024D">
        <w:rPr>
          <w:rFonts w:ascii="Times New Roman" w:eastAsia="Calibri" w:hAnsi="Times New Roman" w:cs="Times New Roman"/>
          <w:sz w:val="24"/>
          <w:szCs w:val="24"/>
        </w:rPr>
        <w:t>Пропп</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Ф.И. </w:t>
      </w:r>
      <w:proofErr w:type="spellStart"/>
      <w:r w:rsidRPr="005C024D">
        <w:rPr>
          <w:rFonts w:ascii="Times New Roman" w:eastAsia="Calibri" w:hAnsi="Times New Roman" w:cs="Times New Roman"/>
          <w:sz w:val="24"/>
          <w:szCs w:val="24"/>
        </w:rPr>
        <w:t>Буславин</w:t>
      </w:r>
      <w:proofErr w:type="spellEnd"/>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lastRenderedPageBreak/>
        <w:t>10) Теория постиндустриального общества разработана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М. Фуко</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М. Блоком</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Г. </w:t>
      </w:r>
      <w:proofErr w:type="spellStart"/>
      <w:r w:rsidRPr="005C024D">
        <w:rPr>
          <w:rFonts w:ascii="Times New Roman" w:eastAsia="Calibri" w:hAnsi="Times New Roman" w:cs="Times New Roman"/>
          <w:sz w:val="24"/>
          <w:szCs w:val="24"/>
        </w:rPr>
        <w:t>Риккертом</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Д. Беллом</w:t>
      </w:r>
    </w:p>
    <w:p w:rsidR="005C024D" w:rsidRPr="005C024D" w:rsidRDefault="005C024D" w:rsidP="005C024D">
      <w:pPr>
        <w:numPr>
          <w:ilvl w:val="0"/>
          <w:numId w:val="2"/>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Что такое социальный опыт?</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совокупность правил поведения, регулирующих человеческую жизнедеятельность</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практический опыт результатов той или иной социальной активности</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опыт норм человеческих взаимоотношений в процессе деятельности</w:t>
      </w:r>
    </w:p>
    <w:p w:rsidR="005C024D" w:rsidRPr="005C024D" w:rsidRDefault="005C024D" w:rsidP="005C024D">
      <w:pPr>
        <w:numPr>
          <w:ilvl w:val="0"/>
          <w:numId w:val="2"/>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Социальный опыт приравняли к культуре:</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b/>
          <w:i/>
          <w:sz w:val="24"/>
          <w:szCs w:val="24"/>
        </w:rPr>
        <w:t xml:space="preserve">     </w:t>
      </w:r>
      <w:r w:rsidRPr="005C024D">
        <w:rPr>
          <w:rFonts w:ascii="Times New Roman" w:eastAsia="Calibri" w:hAnsi="Times New Roman" w:cs="Times New Roman"/>
          <w:sz w:val="24"/>
          <w:szCs w:val="24"/>
        </w:rPr>
        <w:t>а) этнографы</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философы</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социологи</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Для какой эпохи наиболее характерна трансляция социального опыта посредством традиции?</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первобытной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средневековой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индустриальной</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Для какой эпохи наиболее характерна трансляция социального опыта посредством религии?</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первобытной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средневековой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индустриальной</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Для какой эпохи наиболее характерна трансляция социального опыта посредством образования?</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первобытной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средневековой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индустриальной</w:t>
      </w:r>
    </w:p>
    <w:p w:rsidR="005C024D" w:rsidRPr="005C024D" w:rsidRDefault="005C024D" w:rsidP="005C024D">
      <w:pPr>
        <w:numPr>
          <w:ilvl w:val="0"/>
          <w:numId w:val="2"/>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В какой интеллектуальной сфере социальный опыт рефлексируется наиболее адекватно?</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традиции</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искусстве</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философии </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Что такое историческая память?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виртуальное ощущение себя в прошлом и переживание исторических событий, как произошедших лично с тобою                                                               </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оценка прошлого с сегодняшних моральных позиций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ab/>
        <w:t xml:space="preserve">    в) отстраненное размышление о прошлом, как совокупности событий, которые уже не исправишь</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В каком из процессов наиболее полно передается аксиологическая традиций культуры: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социализации </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w:t>
      </w:r>
      <w:proofErr w:type="spellStart"/>
      <w:r w:rsidRPr="005C024D">
        <w:rPr>
          <w:rFonts w:ascii="Times New Roman" w:eastAsia="Calibri" w:hAnsi="Times New Roman" w:cs="Times New Roman"/>
          <w:sz w:val="24"/>
          <w:szCs w:val="24"/>
        </w:rPr>
        <w:t>инкультурации</w:t>
      </w:r>
      <w:proofErr w:type="spellEnd"/>
    </w:p>
    <w:p w:rsidR="005C024D" w:rsidRPr="005C024D" w:rsidRDefault="005C024D" w:rsidP="005C024D">
      <w:pPr>
        <w:spacing w:after="0" w:line="240" w:lineRule="auto"/>
        <w:ind w:firstLine="567"/>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19. Какое начало доминирует в художественном освоении прошлого: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познавательно-воспитательное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оценочное</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авторская фантазия развлекательное и интригующее начало</w:t>
      </w:r>
    </w:p>
    <w:p w:rsidR="005C024D" w:rsidRPr="005C024D" w:rsidRDefault="005C024D" w:rsidP="005C024D">
      <w:pPr>
        <w:numPr>
          <w:ilvl w:val="1"/>
          <w:numId w:val="1"/>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Чему учит социальный опыт?</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как не совершать ошибок</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исторически оправдавшим себя ценностям</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социально оправдавшим себя нормам межличностных взаимоотношений</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lastRenderedPageBreak/>
        <w:t>21. В эпоху Просвещения была создана модель культуры</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линейная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цикличная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волновая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функциональная</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 xml:space="preserve">22. Принцип классического эволюционизма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биологическое и психическое единство человечества отсутствует</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адаптация является механизмом развития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регресс безусловно доминирует над прогрессом</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все культуры локальны и замкнуты в себе</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sz w:val="24"/>
          <w:szCs w:val="24"/>
        </w:rPr>
        <w:t>2</w:t>
      </w:r>
      <w:r w:rsidRPr="005C024D">
        <w:rPr>
          <w:rFonts w:ascii="Times New Roman" w:eastAsia="Times New Roman" w:hAnsi="Times New Roman" w:cs="Times New Roman"/>
          <w:b/>
          <w:bCs/>
          <w:sz w:val="24"/>
          <w:szCs w:val="24"/>
        </w:rPr>
        <w:t xml:space="preserve">3. Наибольшее распространение теория </w:t>
      </w:r>
      <w:proofErr w:type="spellStart"/>
      <w:r w:rsidRPr="005C024D">
        <w:rPr>
          <w:rFonts w:ascii="Times New Roman" w:eastAsia="Times New Roman" w:hAnsi="Times New Roman" w:cs="Times New Roman"/>
          <w:b/>
          <w:bCs/>
          <w:sz w:val="24"/>
          <w:szCs w:val="24"/>
        </w:rPr>
        <w:t>диффузионизма</w:t>
      </w:r>
      <w:proofErr w:type="spellEnd"/>
      <w:r w:rsidRPr="005C024D">
        <w:rPr>
          <w:rFonts w:ascii="Times New Roman" w:eastAsia="Times New Roman" w:hAnsi="Times New Roman" w:cs="Times New Roman"/>
          <w:b/>
          <w:bCs/>
          <w:sz w:val="24"/>
          <w:szCs w:val="24"/>
        </w:rPr>
        <w:t xml:space="preserve"> получила в начале ХХ века в.</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США</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России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Германии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Англии</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sz w:val="24"/>
          <w:szCs w:val="24"/>
        </w:rPr>
        <w:t>2</w:t>
      </w:r>
      <w:r w:rsidRPr="005C024D">
        <w:rPr>
          <w:rFonts w:ascii="Times New Roman" w:eastAsia="Times New Roman" w:hAnsi="Times New Roman" w:cs="Times New Roman"/>
          <w:b/>
          <w:bCs/>
          <w:sz w:val="24"/>
          <w:szCs w:val="24"/>
        </w:rPr>
        <w:t>4. Основателем «исторической школы» в Америке является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Л. Морган</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Э. </w:t>
      </w:r>
      <w:proofErr w:type="spellStart"/>
      <w:r w:rsidRPr="005C024D">
        <w:rPr>
          <w:rFonts w:ascii="Times New Roman" w:eastAsia="Times New Roman" w:hAnsi="Times New Roman" w:cs="Times New Roman"/>
          <w:sz w:val="24"/>
          <w:szCs w:val="24"/>
        </w:rPr>
        <w:t>Тайлор</w:t>
      </w:r>
      <w:proofErr w:type="spellEnd"/>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А. </w:t>
      </w:r>
      <w:proofErr w:type="spellStart"/>
      <w:r w:rsidRPr="005C024D">
        <w:rPr>
          <w:rFonts w:ascii="Times New Roman" w:eastAsia="Times New Roman" w:hAnsi="Times New Roman" w:cs="Times New Roman"/>
          <w:sz w:val="24"/>
          <w:szCs w:val="24"/>
        </w:rPr>
        <w:t>Бастиан</w:t>
      </w:r>
      <w:proofErr w:type="spellEnd"/>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Ф. </w:t>
      </w:r>
      <w:proofErr w:type="spellStart"/>
      <w:r w:rsidRPr="005C024D">
        <w:rPr>
          <w:rFonts w:ascii="Times New Roman" w:eastAsia="Times New Roman" w:hAnsi="Times New Roman" w:cs="Times New Roman"/>
          <w:sz w:val="24"/>
          <w:szCs w:val="24"/>
        </w:rPr>
        <w:t>Боас</w:t>
      </w:r>
      <w:proofErr w:type="spellEnd"/>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25. Функционализм как теория культуры опирается на следующую модель</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потребность – функция – институт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потребность – общество – дисфункция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рождение – развитие – упадок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структура – система – функция </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26. Автор циклической модели культурной динамики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Б. Малиновский</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Н. Данилевский</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Л. Фробениус</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А. </w:t>
      </w:r>
      <w:proofErr w:type="spellStart"/>
      <w:r w:rsidRPr="005C024D">
        <w:rPr>
          <w:rFonts w:ascii="Times New Roman" w:eastAsia="Times New Roman" w:hAnsi="Times New Roman" w:cs="Times New Roman"/>
          <w:sz w:val="24"/>
          <w:szCs w:val="24"/>
        </w:rPr>
        <w:t>Рэдклифф</w:t>
      </w:r>
      <w:proofErr w:type="spellEnd"/>
      <w:r w:rsidRPr="005C024D">
        <w:rPr>
          <w:rFonts w:ascii="Times New Roman" w:eastAsia="Times New Roman" w:hAnsi="Times New Roman" w:cs="Times New Roman"/>
          <w:sz w:val="24"/>
          <w:szCs w:val="24"/>
        </w:rPr>
        <w:t>-Браун</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sz w:val="24"/>
          <w:szCs w:val="24"/>
        </w:rPr>
        <w:t>2</w:t>
      </w:r>
      <w:r w:rsidRPr="005C024D">
        <w:rPr>
          <w:rFonts w:ascii="Times New Roman" w:eastAsia="Times New Roman" w:hAnsi="Times New Roman" w:cs="Times New Roman"/>
          <w:b/>
          <w:bCs/>
          <w:sz w:val="24"/>
          <w:szCs w:val="24"/>
        </w:rPr>
        <w:t xml:space="preserve">7. Волновые интерпретации культурной динамики нашли применение в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философии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политологии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экономике</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экологии</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smartTag w:uri="urn:schemas-microsoft-com:office:smarttags" w:element="metricconverter">
        <w:smartTagPr>
          <w:attr w:name="ProductID" w:val="28. М"/>
        </w:smartTagPr>
        <w:r w:rsidRPr="005C024D">
          <w:rPr>
            <w:rFonts w:ascii="Times New Roman" w:eastAsia="Times New Roman" w:hAnsi="Times New Roman" w:cs="Times New Roman"/>
            <w:b/>
            <w:bCs/>
            <w:sz w:val="24"/>
            <w:szCs w:val="24"/>
          </w:rPr>
          <w:t>28. М</w:t>
        </w:r>
      </w:smartTag>
      <w:r w:rsidRPr="005C024D">
        <w:rPr>
          <w:rFonts w:ascii="Times New Roman" w:eastAsia="Times New Roman" w:hAnsi="Times New Roman" w:cs="Times New Roman"/>
          <w:b/>
          <w:bCs/>
          <w:sz w:val="24"/>
          <w:szCs w:val="24"/>
        </w:rPr>
        <w:t xml:space="preserve">. Блок и Л. </w:t>
      </w:r>
      <w:proofErr w:type="spellStart"/>
      <w:r w:rsidRPr="005C024D">
        <w:rPr>
          <w:rFonts w:ascii="Times New Roman" w:eastAsia="Times New Roman" w:hAnsi="Times New Roman" w:cs="Times New Roman"/>
          <w:b/>
          <w:bCs/>
          <w:sz w:val="24"/>
          <w:szCs w:val="24"/>
        </w:rPr>
        <w:t>Февр</w:t>
      </w:r>
      <w:proofErr w:type="spellEnd"/>
      <w:r w:rsidRPr="005C024D">
        <w:rPr>
          <w:rFonts w:ascii="Times New Roman" w:eastAsia="Times New Roman" w:hAnsi="Times New Roman" w:cs="Times New Roman"/>
          <w:b/>
          <w:bCs/>
          <w:sz w:val="24"/>
          <w:szCs w:val="24"/>
        </w:rPr>
        <w:t xml:space="preserve"> были основателями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культурной антропологии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американской исторической школы</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структурного функционализма</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новой исторической школы</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 xml:space="preserve">29. В концепции </w:t>
      </w:r>
      <w:proofErr w:type="spellStart"/>
      <w:r w:rsidRPr="005C024D">
        <w:rPr>
          <w:rFonts w:ascii="Times New Roman" w:eastAsia="Times New Roman" w:hAnsi="Times New Roman" w:cs="Times New Roman"/>
          <w:b/>
          <w:bCs/>
          <w:sz w:val="24"/>
          <w:szCs w:val="24"/>
        </w:rPr>
        <w:t>неоэволюционизма</w:t>
      </w:r>
      <w:proofErr w:type="spellEnd"/>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пересмотрены все принципы классического эволюционизма</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введён тезис о </w:t>
      </w:r>
      <w:proofErr w:type="spellStart"/>
      <w:r w:rsidRPr="005C024D">
        <w:rPr>
          <w:rFonts w:ascii="Times New Roman" w:eastAsia="Times New Roman" w:hAnsi="Times New Roman" w:cs="Times New Roman"/>
          <w:sz w:val="24"/>
          <w:szCs w:val="24"/>
        </w:rPr>
        <w:t>многолинейности</w:t>
      </w:r>
      <w:proofErr w:type="spellEnd"/>
      <w:r w:rsidRPr="005C024D">
        <w:rPr>
          <w:rFonts w:ascii="Times New Roman" w:eastAsia="Times New Roman" w:hAnsi="Times New Roman" w:cs="Times New Roman"/>
          <w:sz w:val="24"/>
          <w:szCs w:val="24"/>
        </w:rPr>
        <w:t xml:space="preserve"> эволюции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применяется системный подход</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не учитываются данные этнографических исследований</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30. Ведущей тенденцией развития современной культуры является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постмодерн</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декаданс</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модерн</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авангард</w:t>
      </w:r>
    </w:p>
    <w:p w:rsidR="005C024D" w:rsidRPr="005C024D" w:rsidRDefault="005C024D" w:rsidP="005C024D">
      <w:pPr>
        <w:tabs>
          <w:tab w:val="num" w:pos="851"/>
        </w:tabs>
        <w:spacing w:after="0" w:line="240" w:lineRule="auto"/>
        <w:ind w:left="-142" w:firstLine="567"/>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31. Что изучает социология культуры?</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lastRenderedPageBreak/>
        <w:t xml:space="preserve">а) социальную организацию </w:t>
      </w:r>
      <w:proofErr w:type="spellStart"/>
      <w:r w:rsidRPr="005C024D">
        <w:rPr>
          <w:rFonts w:ascii="Times New Roman" w:eastAsia="Calibri" w:hAnsi="Times New Roman" w:cs="Times New Roman"/>
          <w:sz w:val="24"/>
          <w:szCs w:val="24"/>
        </w:rPr>
        <w:t>культуроносителей</w:t>
      </w:r>
      <w:proofErr w:type="spellEnd"/>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социальную опосредованность культуры и ее динамики</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социальный генезис культуры</w:t>
      </w:r>
    </w:p>
    <w:p w:rsidR="005C024D" w:rsidRPr="005C024D" w:rsidRDefault="005C024D" w:rsidP="005C024D">
      <w:pPr>
        <w:numPr>
          <w:ilvl w:val="0"/>
          <w:numId w:val="3"/>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Социологию культуры в большей мере изучает какая школа антропологии?</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b/>
          <w:i/>
          <w:sz w:val="24"/>
          <w:szCs w:val="24"/>
        </w:rPr>
        <w:t xml:space="preserve">     </w:t>
      </w:r>
      <w:r w:rsidRPr="005C024D">
        <w:rPr>
          <w:rFonts w:ascii="Times New Roman" w:eastAsia="Calibri" w:hAnsi="Times New Roman" w:cs="Times New Roman"/>
          <w:sz w:val="24"/>
          <w:szCs w:val="24"/>
        </w:rPr>
        <w:t>а) эволюционизм</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б) </w:t>
      </w:r>
      <w:proofErr w:type="spellStart"/>
      <w:r w:rsidRPr="005C024D">
        <w:rPr>
          <w:rFonts w:ascii="Times New Roman" w:eastAsia="Calibri" w:hAnsi="Times New Roman" w:cs="Times New Roman"/>
          <w:sz w:val="24"/>
          <w:szCs w:val="24"/>
        </w:rPr>
        <w:t>диффузионизм</w:t>
      </w:r>
      <w:proofErr w:type="spellEnd"/>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функционализм</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Что определяет социальную стратификацию культуры?</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разделение труда</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разделение социальных статусов</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уровни образования</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Когда началась социальная стратификация культуры?</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в эпоху неолита</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со сложением первых цивилизаций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в эпоху Возрождения</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Какие области культуры в наибольшей мере подвержены социальной дифференциации?</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нравы и обычаи</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официальные нормы</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искусство</w:t>
      </w:r>
    </w:p>
    <w:p w:rsidR="005C024D" w:rsidRPr="005C024D" w:rsidRDefault="005C024D" w:rsidP="005C024D">
      <w:pPr>
        <w:numPr>
          <w:ilvl w:val="0"/>
          <w:numId w:val="3"/>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Какую социальную субкультуру можно поставить выше других?</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элитарную</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субкультуру городских материальных производителей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субкультуру интеллектуальных производителей</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В чем социальные функции массовой культуры?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в обслуживании интересов заказчика</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в переводе культурных смыслов со специализированного языка на язык массового потребителя</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ab/>
        <w:t xml:space="preserve">    в) в </w:t>
      </w:r>
      <w:proofErr w:type="spellStart"/>
      <w:r w:rsidRPr="005C024D">
        <w:rPr>
          <w:rFonts w:ascii="Times New Roman" w:eastAsia="Calibri" w:hAnsi="Times New Roman" w:cs="Times New Roman"/>
          <w:sz w:val="24"/>
          <w:szCs w:val="24"/>
        </w:rPr>
        <w:t>стандаризации</w:t>
      </w:r>
      <w:proofErr w:type="spellEnd"/>
      <w:r w:rsidRPr="005C024D">
        <w:rPr>
          <w:rFonts w:ascii="Times New Roman" w:eastAsia="Calibri" w:hAnsi="Times New Roman" w:cs="Times New Roman"/>
          <w:sz w:val="24"/>
          <w:szCs w:val="24"/>
        </w:rPr>
        <w:t xml:space="preserve"> основного массива культурных норм</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Чем более всего различаются различные  субкультуры?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уровнем образования </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характером воспитания</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ab/>
        <w:t xml:space="preserve">   в) уровнем социальных притязаний</w:t>
      </w:r>
    </w:p>
    <w:p w:rsidR="005C024D" w:rsidRPr="005C024D" w:rsidRDefault="005C024D" w:rsidP="005C024D">
      <w:pPr>
        <w:spacing w:after="0" w:line="240" w:lineRule="auto"/>
        <w:ind w:firstLine="567"/>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39. Чем более всего различаются представители разных  субкультур?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образованием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воспитанием</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социальными притязаниями</w:t>
      </w:r>
    </w:p>
    <w:p w:rsidR="005C024D" w:rsidRPr="005C024D" w:rsidRDefault="005C024D" w:rsidP="005C024D">
      <w:pPr>
        <w:numPr>
          <w:ilvl w:val="0"/>
          <w:numId w:val="4"/>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 Чему учит социокультурный опыт?</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как не совершать ошибок</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исторически оправдавшим себя ценностям</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социально оправдавшим себя нормам межличностных взаимоотношений</w:t>
      </w:r>
    </w:p>
    <w:p w:rsidR="005C024D" w:rsidRDefault="005C024D"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lastRenderedPageBreak/>
        <w:t>Программа составлена в соответствии с требованиями ФГОС ВО</w:t>
      </w: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«Режиссура любительского театра»</w:t>
      </w: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proofErr w:type="spellStart"/>
      <w:r w:rsidRPr="00AC6691">
        <w:rPr>
          <w:rFonts w:ascii="Times New Roman" w:eastAsia="Times New Roman" w:hAnsi="Times New Roman" w:cs="Times New Roman"/>
          <w:sz w:val="24"/>
          <w:szCs w:val="24"/>
          <w:lang w:eastAsia="zh-CN"/>
        </w:rPr>
        <w:t>Ю.В.Китов</w:t>
      </w:r>
      <w:proofErr w:type="spellEnd"/>
      <w:r w:rsidRPr="00AC6691">
        <w:rPr>
          <w:rFonts w:ascii="Times New Roman" w:eastAsia="Times New Roman" w:hAnsi="Times New Roman" w:cs="Times New Roman"/>
          <w:sz w:val="24"/>
          <w:szCs w:val="24"/>
          <w:lang w:eastAsia="zh-CN"/>
        </w:rPr>
        <w:t xml:space="preserve">,  доктор философских наук, профессор;  С.Л. </w:t>
      </w:r>
      <w:proofErr w:type="spellStart"/>
      <w:r w:rsidRPr="00AC6691">
        <w:rPr>
          <w:rFonts w:ascii="Times New Roman" w:eastAsia="Times New Roman" w:hAnsi="Times New Roman" w:cs="Times New Roman"/>
          <w:sz w:val="24"/>
          <w:szCs w:val="24"/>
          <w:lang w:eastAsia="zh-CN"/>
        </w:rPr>
        <w:t>Гертнер</w:t>
      </w:r>
      <w:proofErr w:type="spellEnd"/>
      <w:r w:rsidRPr="00AC6691">
        <w:rPr>
          <w:rFonts w:ascii="Times New Roman" w:eastAsia="Times New Roman" w:hAnsi="Times New Roman" w:cs="Times New Roman"/>
          <w:sz w:val="24"/>
          <w:szCs w:val="24"/>
          <w:lang w:eastAsia="zh-CN"/>
        </w:rPr>
        <w:t>, доктор философских наук, доцент</w:t>
      </w:r>
    </w:p>
    <w:p w:rsidR="005C024D" w:rsidRPr="005C024D" w:rsidRDefault="005C024D" w:rsidP="005C024D">
      <w:pPr>
        <w:spacing w:after="0" w:line="240" w:lineRule="auto"/>
        <w:rPr>
          <w:rFonts w:ascii="Times New Roman" w:eastAsia="Times New Roman" w:hAnsi="Times New Roman" w:cs="Times New Roman"/>
          <w:sz w:val="24"/>
          <w:szCs w:val="24"/>
        </w:rPr>
      </w:pPr>
      <w:bookmarkStart w:id="0" w:name="_GoBack"/>
      <w:bookmarkEnd w:id="0"/>
    </w:p>
    <w:p w:rsidR="009E2481" w:rsidRDefault="009E2481"/>
    <w:sectPr w:rsidR="009E2481" w:rsidSect="00BF6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16B1"/>
    <w:multiLevelType w:val="hybridMultilevel"/>
    <w:tmpl w:val="3EE2E200"/>
    <w:lvl w:ilvl="0" w:tplc="020AA234">
      <w:start w:val="1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4A5C746F"/>
    <w:multiLevelType w:val="hybridMultilevel"/>
    <w:tmpl w:val="5808A740"/>
    <w:lvl w:ilvl="0" w:tplc="7E96DDAA">
      <w:start w:val="32"/>
      <w:numFmt w:val="decimal"/>
      <w:lvlText w:val="%1."/>
      <w:lvlJc w:val="left"/>
      <w:pPr>
        <w:tabs>
          <w:tab w:val="num" w:pos="1287"/>
        </w:tabs>
        <w:ind w:left="1287" w:hanging="360"/>
      </w:pPr>
      <w:rPr>
        <w:rFonts w:hint="default"/>
        <w:b/>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15:restartNumberingAfterBreak="0">
    <w:nsid w:val="609F78F2"/>
    <w:multiLevelType w:val="hybridMultilevel"/>
    <w:tmpl w:val="CA2ED0C8"/>
    <w:lvl w:ilvl="0" w:tplc="A78416F2">
      <w:start w:val="1"/>
      <w:numFmt w:val="decimal"/>
      <w:lvlText w:val="%1."/>
      <w:lvlJc w:val="left"/>
      <w:pPr>
        <w:ind w:left="720" w:hanging="360"/>
      </w:pPr>
      <w:rPr>
        <w:b w:val="0"/>
      </w:rPr>
    </w:lvl>
    <w:lvl w:ilvl="1" w:tplc="374E1390">
      <w:start w:val="20"/>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BA5E3B"/>
    <w:multiLevelType w:val="hybridMultilevel"/>
    <w:tmpl w:val="269C814A"/>
    <w:lvl w:ilvl="0" w:tplc="0C64D54A">
      <w:start w:val="40"/>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91"/>
    <w:rsid w:val="001A4A3D"/>
    <w:rsid w:val="001E0373"/>
    <w:rsid w:val="002E604E"/>
    <w:rsid w:val="005C024D"/>
    <w:rsid w:val="005E3857"/>
    <w:rsid w:val="00852348"/>
    <w:rsid w:val="00863891"/>
    <w:rsid w:val="009E2481"/>
    <w:rsid w:val="00AC6691"/>
    <w:rsid w:val="00AE6FD2"/>
    <w:rsid w:val="00BF6700"/>
    <w:rsid w:val="00D32156"/>
    <w:rsid w:val="00D869CB"/>
    <w:rsid w:val="00E66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E8DAC44"/>
  <w15:docId w15:val="{EA9817CB-A548-4B39-9A33-A084A1B8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E6FD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D869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6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648563">
      <w:bodyDiv w:val="1"/>
      <w:marLeft w:val="0"/>
      <w:marRight w:val="0"/>
      <w:marTop w:val="0"/>
      <w:marBottom w:val="0"/>
      <w:divBdr>
        <w:top w:val="none" w:sz="0" w:space="0" w:color="auto"/>
        <w:left w:val="none" w:sz="0" w:space="0" w:color="auto"/>
        <w:bottom w:val="none" w:sz="0" w:space="0" w:color="auto"/>
        <w:right w:val="none" w:sz="0" w:space="0" w:color="auto"/>
      </w:divBdr>
    </w:div>
    <w:div w:id="719285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1992</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Людмила Станиславовна Клюева</cp:lastModifiedBy>
  <cp:revision>4</cp:revision>
  <dcterms:created xsi:type="dcterms:W3CDTF">2022-02-15T06:31:00Z</dcterms:created>
  <dcterms:modified xsi:type="dcterms:W3CDTF">2022-08-30T08:19:00Z</dcterms:modified>
</cp:coreProperties>
</file>